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C654" w14:textId="77777777" w:rsidR="00F91FCE" w:rsidRPr="00DA6A58" w:rsidRDefault="00F91FCE" w:rsidP="00F91FCE">
      <w:pPr>
        <w:pStyle w:val="NoSpacing"/>
        <w:jc w:val="center"/>
        <w:rPr>
          <w:b/>
          <w:bCs/>
          <w:sz w:val="24"/>
          <w:szCs w:val="24"/>
        </w:rPr>
      </w:pPr>
      <w:r w:rsidRPr="00DA6A58">
        <w:rPr>
          <w:b/>
          <w:bCs/>
          <w:sz w:val="24"/>
          <w:szCs w:val="24"/>
        </w:rPr>
        <w:t>ASCC Social and Behavioral Sciences Panel</w:t>
      </w:r>
    </w:p>
    <w:p w14:paraId="2C5C7283" w14:textId="6427F324" w:rsidR="00F91FCE" w:rsidRPr="002D2A32" w:rsidRDefault="00C54871" w:rsidP="00F91FC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FD5C18">
        <w:rPr>
          <w:sz w:val="24"/>
          <w:szCs w:val="24"/>
        </w:rPr>
        <w:t>pproved</w:t>
      </w:r>
      <w:r w:rsidR="00FD5C18" w:rsidRPr="002D2A32">
        <w:rPr>
          <w:sz w:val="24"/>
          <w:szCs w:val="24"/>
        </w:rPr>
        <w:t xml:space="preserve"> </w:t>
      </w:r>
      <w:r w:rsidR="00F91FCE" w:rsidRPr="002D2A32">
        <w:rPr>
          <w:sz w:val="24"/>
          <w:szCs w:val="24"/>
        </w:rPr>
        <w:t>Minutes</w:t>
      </w:r>
    </w:p>
    <w:p w14:paraId="71A1D7F0" w14:textId="42D5FFB3" w:rsidR="00F91FCE" w:rsidRPr="002D2A32" w:rsidRDefault="00F91FCE" w:rsidP="00F91FCE">
      <w:pPr>
        <w:rPr>
          <w:sz w:val="24"/>
          <w:szCs w:val="24"/>
        </w:rPr>
      </w:pPr>
      <w:r w:rsidRPr="002D2A32">
        <w:rPr>
          <w:sz w:val="24"/>
          <w:szCs w:val="24"/>
        </w:rPr>
        <w:t xml:space="preserve">Tuesday, </w:t>
      </w:r>
      <w:r w:rsidR="001B0E65">
        <w:rPr>
          <w:sz w:val="24"/>
          <w:szCs w:val="24"/>
        </w:rPr>
        <w:t>April 5</w:t>
      </w:r>
      <w:r w:rsidRPr="002D2A32">
        <w:rPr>
          <w:sz w:val="24"/>
          <w:szCs w:val="24"/>
        </w:rPr>
        <w:t>, 2022</w:t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</w:r>
      <w:r w:rsidRPr="002D2A32">
        <w:rPr>
          <w:sz w:val="24"/>
          <w:szCs w:val="24"/>
        </w:rPr>
        <w:tab/>
        <w:t xml:space="preserve">     </w:t>
      </w:r>
      <w:r w:rsidR="001B0E65">
        <w:rPr>
          <w:sz w:val="24"/>
          <w:szCs w:val="24"/>
        </w:rPr>
        <w:tab/>
      </w:r>
      <w:r w:rsidR="001B0E65">
        <w:rPr>
          <w:sz w:val="24"/>
          <w:szCs w:val="24"/>
        </w:rPr>
        <w:tab/>
      </w:r>
      <w:r w:rsidR="001B0E65">
        <w:rPr>
          <w:sz w:val="24"/>
          <w:szCs w:val="24"/>
        </w:rPr>
        <w:tab/>
        <w:t>E-Vote</w:t>
      </w:r>
    </w:p>
    <w:p w14:paraId="5DE37212" w14:textId="00E1B34B" w:rsidR="00F91FCE" w:rsidRPr="002D2A32" w:rsidRDefault="001B0E65" w:rsidP="00F91F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Online Contributors</w:t>
      </w:r>
      <w:r w:rsidR="00F91FCE" w:rsidRPr="002D2A32">
        <w:rPr>
          <w:sz w:val="24"/>
          <w:szCs w:val="24"/>
        </w:rPr>
        <w:t xml:space="preserve">:  Cody, Coleman, </w:t>
      </w:r>
      <w:r w:rsidR="00674DBD">
        <w:rPr>
          <w:sz w:val="24"/>
          <w:szCs w:val="24"/>
        </w:rPr>
        <w:t xml:space="preserve">Guada, </w:t>
      </w:r>
      <w:r w:rsidR="00F91FCE" w:rsidRPr="002D2A32">
        <w:rPr>
          <w:sz w:val="24"/>
          <w:szCs w:val="24"/>
        </w:rPr>
        <w:t xml:space="preserve">Nathanson, </w:t>
      </w:r>
      <w:r>
        <w:rPr>
          <w:sz w:val="24"/>
          <w:szCs w:val="24"/>
        </w:rPr>
        <w:t xml:space="preserve">Piperata, </w:t>
      </w:r>
      <w:r w:rsidR="00F91FCE" w:rsidRPr="002D2A32">
        <w:rPr>
          <w:sz w:val="24"/>
          <w:szCs w:val="24"/>
        </w:rPr>
        <w:t>Smith, Steele, Valle, Vankeerbergen</w:t>
      </w:r>
    </w:p>
    <w:p w14:paraId="799C01FD" w14:textId="77777777" w:rsidR="00F91FCE" w:rsidRPr="002D2A32" w:rsidRDefault="00F91FCE" w:rsidP="00F91FCE">
      <w:pPr>
        <w:rPr>
          <w:b/>
          <w:bCs/>
          <w:sz w:val="24"/>
          <w:szCs w:val="24"/>
        </w:rPr>
      </w:pPr>
      <w:r w:rsidRPr="002D2A32">
        <w:rPr>
          <w:b/>
          <w:bCs/>
          <w:sz w:val="24"/>
          <w:szCs w:val="24"/>
        </w:rPr>
        <w:t>Agenda:</w:t>
      </w:r>
    </w:p>
    <w:p w14:paraId="710544DD" w14:textId="40646668" w:rsidR="00F91FCE" w:rsidRPr="002D2A32" w:rsidRDefault="00F91FCE" w:rsidP="00F91FCE">
      <w:pPr>
        <w:numPr>
          <w:ilvl w:val="0"/>
          <w:numId w:val="1"/>
        </w:numPr>
        <w:rPr>
          <w:sz w:val="24"/>
          <w:szCs w:val="24"/>
        </w:rPr>
      </w:pPr>
      <w:r w:rsidRPr="002D2A32">
        <w:rPr>
          <w:sz w:val="24"/>
          <w:szCs w:val="24"/>
        </w:rPr>
        <w:t>Approval of 3-</w:t>
      </w:r>
      <w:r w:rsidR="00245B67">
        <w:rPr>
          <w:sz w:val="24"/>
          <w:szCs w:val="24"/>
        </w:rPr>
        <w:t>22</w:t>
      </w:r>
      <w:r w:rsidRPr="002D2A32">
        <w:rPr>
          <w:sz w:val="24"/>
          <w:szCs w:val="24"/>
        </w:rPr>
        <w:t>-22 minutes</w:t>
      </w:r>
    </w:p>
    <w:p w14:paraId="722FB929" w14:textId="6613760B" w:rsidR="00F91FCE" w:rsidRPr="00401C19" w:rsidRDefault="00DA6A58" w:rsidP="00F91F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E-Vote</w:t>
      </w:r>
      <w:r w:rsidR="00F91FCE" w:rsidRPr="002D2A32">
        <w:rPr>
          <w:sz w:val="24"/>
          <w:szCs w:val="24"/>
        </w:rPr>
        <w:t xml:space="preserve">; </w:t>
      </w:r>
      <w:r w:rsidR="00F91FCE" w:rsidRPr="002D2A32">
        <w:rPr>
          <w:b/>
          <w:bCs/>
          <w:sz w:val="24"/>
          <w:szCs w:val="24"/>
        </w:rPr>
        <w:t>unanimously approved</w:t>
      </w:r>
    </w:p>
    <w:p w14:paraId="6394A787" w14:textId="2D76502F" w:rsidR="00401C19" w:rsidRPr="00A93F8D" w:rsidRDefault="00A93F8D" w:rsidP="00A9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F8D">
        <w:rPr>
          <w:sz w:val="24"/>
          <w:szCs w:val="24"/>
        </w:rPr>
        <w:t>Anthropology 3027 (new course</w:t>
      </w:r>
      <w:r w:rsidR="005708B5">
        <w:rPr>
          <w:sz w:val="24"/>
          <w:szCs w:val="24"/>
        </w:rPr>
        <w:t xml:space="preserve"> also requesting 100% DL</w:t>
      </w:r>
      <w:r w:rsidRPr="00A93F8D">
        <w:rPr>
          <w:sz w:val="24"/>
          <w:szCs w:val="24"/>
        </w:rPr>
        <w:t>)</w:t>
      </w:r>
    </w:p>
    <w:p w14:paraId="00B6ED69" w14:textId="0E02F54A" w:rsidR="00401C19" w:rsidRPr="00B93E84" w:rsidRDefault="00705801" w:rsidP="00401C1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B93E84">
        <w:rPr>
          <w:b/>
          <w:bCs/>
          <w:sz w:val="24"/>
          <w:szCs w:val="24"/>
        </w:rPr>
        <w:t xml:space="preserve">The Panel requests </w:t>
      </w:r>
      <w:r w:rsidR="00401C19" w:rsidRPr="00B93E84">
        <w:rPr>
          <w:b/>
          <w:bCs/>
          <w:sz w:val="24"/>
          <w:szCs w:val="24"/>
        </w:rPr>
        <w:t xml:space="preserve">clarification about how this course </w:t>
      </w:r>
      <w:r w:rsidR="00323BB6" w:rsidRPr="00B93E84">
        <w:rPr>
          <w:b/>
          <w:bCs/>
          <w:sz w:val="24"/>
          <w:szCs w:val="24"/>
        </w:rPr>
        <w:t>will fulfill</w:t>
      </w:r>
      <w:r w:rsidR="00401C19" w:rsidRPr="00B93E84">
        <w:rPr>
          <w:b/>
          <w:bCs/>
          <w:sz w:val="24"/>
          <w:szCs w:val="24"/>
        </w:rPr>
        <w:t xml:space="preserve"> minimum direct instruction hours</w:t>
      </w:r>
      <w:r w:rsidR="00323BB6" w:rsidRPr="00B93E84">
        <w:rPr>
          <w:b/>
          <w:bCs/>
          <w:sz w:val="24"/>
          <w:szCs w:val="24"/>
        </w:rPr>
        <w:t xml:space="preserve"> for a 3-credit-hour class if </w:t>
      </w:r>
      <w:r w:rsidR="00EF6866" w:rsidRPr="00B93E84">
        <w:rPr>
          <w:b/>
          <w:bCs/>
          <w:sz w:val="24"/>
          <w:szCs w:val="24"/>
        </w:rPr>
        <w:t xml:space="preserve">indeed </w:t>
      </w:r>
      <w:r w:rsidR="00323BB6" w:rsidRPr="00B93E84">
        <w:rPr>
          <w:b/>
          <w:bCs/>
          <w:sz w:val="24"/>
          <w:szCs w:val="24"/>
        </w:rPr>
        <w:t xml:space="preserve">taught </w:t>
      </w:r>
      <w:r w:rsidR="00EF6866" w:rsidRPr="00B93E84">
        <w:rPr>
          <w:b/>
          <w:bCs/>
          <w:sz w:val="24"/>
          <w:szCs w:val="24"/>
        </w:rPr>
        <w:t>on a 7-week model (as the syllabus suggests will be the case)</w:t>
      </w:r>
      <w:r w:rsidR="00401C19" w:rsidRPr="00B93E84">
        <w:rPr>
          <w:b/>
          <w:bCs/>
          <w:sz w:val="24"/>
          <w:szCs w:val="24"/>
        </w:rPr>
        <w:t xml:space="preserve">. </w:t>
      </w:r>
      <w:r w:rsidRPr="00B93E84">
        <w:rPr>
          <w:b/>
          <w:bCs/>
          <w:sz w:val="24"/>
          <w:szCs w:val="24"/>
        </w:rPr>
        <w:t xml:space="preserve"> The C</w:t>
      </w:r>
      <w:r w:rsidR="00401C19" w:rsidRPr="00B93E84">
        <w:rPr>
          <w:b/>
          <w:bCs/>
          <w:sz w:val="24"/>
          <w:szCs w:val="24"/>
        </w:rPr>
        <w:t xml:space="preserve">ollege </w:t>
      </w:r>
      <w:r w:rsidRPr="00B93E84">
        <w:rPr>
          <w:b/>
          <w:bCs/>
          <w:sz w:val="24"/>
          <w:szCs w:val="24"/>
        </w:rPr>
        <w:t xml:space="preserve">of Arts &amp; Sciences </w:t>
      </w:r>
      <w:r w:rsidR="00401C19" w:rsidRPr="00B93E84">
        <w:rPr>
          <w:b/>
          <w:bCs/>
          <w:sz w:val="24"/>
          <w:szCs w:val="24"/>
        </w:rPr>
        <w:t>requires 12.5 h</w:t>
      </w:r>
      <w:r w:rsidRPr="00B93E84">
        <w:rPr>
          <w:b/>
          <w:bCs/>
          <w:sz w:val="24"/>
          <w:szCs w:val="24"/>
        </w:rPr>
        <w:t>ours</w:t>
      </w:r>
      <w:r w:rsidR="00EF556C" w:rsidRPr="00B93E84">
        <w:rPr>
          <w:b/>
          <w:bCs/>
          <w:sz w:val="24"/>
          <w:szCs w:val="24"/>
        </w:rPr>
        <w:t>/750 minutes</w:t>
      </w:r>
      <w:r w:rsidRPr="00B93E84">
        <w:rPr>
          <w:b/>
          <w:bCs/>
          <w:sz w:val="24"/>
          <w:szCs w:val="24"/>
        </w:rPr>
        <w:t xml:space="preserve"> of</w:t>
      </w:r>
      <w:r w:rsidR="00401C19" w:rsidRPr="00B93E84">
        <w:rPr>
          <w:b/>
          <w:bCs/>
          <w:sz w:val="24"/>
          <w:szCs w:val="24"/>
        </w:rPr>
        <w:t xml:space="preserve"> direct instruction per credit hour</w:t>
      </w:r>
      <w:r w:rsidR="00EF556C" w:rsidRPr="00B93E84">
        <w:rPr>
          <w:b/>
          <w:bCs/>
          <w:sz w:val="24"/>
          <w:szCs w:val="24"/>
        </w:rPr>
        <w:t>; a 14-week course can satisfy this requirement</w:t>
      </w:r>
      <w:r w:rsidR="00401C19" w:rsidRPr="00B93E84">
        <w:rPr>
          <w:b/>
          <w:bCs/>
          <w:sz w:val="24"/>
          <w:szCs w:val="24"/>
        </w:rPr>
        <w:t xml:space="preserve"> </w:t>
      </w:r>
      <w:r w:rsidRPr="00B93E84">
        <w:rPr>
          <w:b/>
          <w:bCs/>
          <w:sz w:val="24"/>
          <w:szCs w:val="24"/>
        </w:rPr>
        <w:t xml:space="preserve">with </w:t>
      </w:r>
      <w:r w:rsidR="00EF556C" w:rsidRPr="00B93E84">
        <w:rPr>
          <w:b/>
          <w:bCs/>
          <w:sz w:val="24"/>
          <w:szCs w:val="24"/>
        </w:rPr>
        <w:t xml:space="preserve">either </w:t>
      </w:r>
      <w:r w:rsidRPr="00B93E84">
        <w:rPr>
          <w:b/>
          <w:bCs/>
          <w:sz w:val="24"/>
          <w:szCs w:val="24"/>
        </w:rPr>
        <w:t xml:space="preserve">two </w:t>
      </w:r>
      <w:r w:rsidR="00401C19" w:rsidRPr="00B93E84">
        <w:rPr>
          <w:b/>
          <w:bCs/>
          <w:sz w:val="24"/>
          <w:szCs w:val="24"/>
        </w:rPr>
        <w:t>80</w:t>
      </w:r>
      <w:r w:rsidRPr="00B93E84">
        <w:rPr>
          <w:b/>
          <w:bCs/>
          <w:sz w:val="24"/>
          <w:szCs w:val="24"/>
        </w:rPr>
        <w:t>-</w:t>
      </w:r>
      <w:r w:rsidR="00401C19" w:rsidRPr="00B93E84">
        <w:rPr>
          <w:b/>
          <w:bCs/>
          <w:sz w:val="24"/>
          <w:szCs w:val="24"/>
        </w:rPr>
        <w:t>min</w:t>
      </w:r>
      <w:r w:rsidRPr="00B93E84">
        <w:rPr>
          <w:b/>
          <w:bCs/>
          <w:sz w:val="24"/>
          <w:szCs w:val="24"/>
        </w:rPr>
        <w:t>ute</w:t>
      </w:r>
      <w:r w:rsidR="00401C19" w:rsidRPr="00B93E84">
        <w:rPr>
          <w:b/>
          <w:bCs/>
          <w:sz w:val="24"/>
          <w:szCs w:val="24"/>
        </w:rPr>
        <w:t xml:space="preserve"> meetings weekly, or </w:t>
      </w:r>
      <w:r w:rsidRPr="00B93E84">
        <w:rPr>
          <w:b/>
          <w:bCs/>
          <w:sz w:val="24"/>
          <w:szCs w:val="24"/>
        </w:rPr>
        <w:t>with three</w:t>
      </w:r>
      <w:r w:rsidR="00401C19" w:rsidRPr="00B93E84">
        <w:rPr>
          <w:b/>
          <w:bCs/>
          <w:sz w:val="24"/>
          <w:szCs w:val="24"/>
        </w:rPr>
        <w:t xml:space="preserve"> 55</w:t>
      </w:r>
      <w:r w:rsidRPr="00B93E84">
        <w:rPr>
          <w:b/>
          <w:bCs/>
          <w:sz w:val="24"/>
          <w:szCs w:val="24"/>
        </w:rPr>
        <w:t xml:space="preserve">-minute </w:t>
      </w:r>
      <w:r w:rsidR="00401C19" w:rsidRPr="00B93E84">
        <w:rPr>
          <w:b/>
          <w:bCs/>
          <w:sz w:val="24"/>
          <w:szCs w:val="24"/>
        </w:rPr>
        <w:t xml:space="preserve">meetings weekly. </w:t>
      </w:r>
      <w:r w:rsidR="00EF556C" w:rsidRPr="00B93E84">
        <w:rPr>
          <w:b/>
          <w:bCs/>
          <w:sz w:val="24"/>
          <w:szCs w:val="24"/>
        </w:rPr>
        <w:t xml:space="preserve"> </w:t>
      </w:r>
      <w:r w:rsidR="0052541A" w:rsidRPr="00B93E84">
        <w:rPr>
          <w:b/>
          <w:bCs/>
          <w:sz w:val="24"/>
          <w:szCs w:val="24"/>
        </w:rPr>
        <w:t xml:space="preserve">A </w:t>
      </w:r>
      <w:r w:rsidR="00401C19" w:rsidRPr="00B93E84">
        <w:rPr>
          <w:b/>
          <w:bCs/>
          <w:sz w:val="24"/>
          <w:szCs w:val="24"/>
        </w:rPr>
        <w:t xml:space="preserve">7-week course would require an equivalent amount of formalized education time, but </w:t>
      </w:r>
      <w:r w:rsidR="0052541A" w:rsidRPr="00B93E84">
        <w:rPr>
          <w:b/>
          <w:bCs/>
          <w:sz w:val="24"/>
          <w:szCs w:val="24"/>
        </w:rPr>
        <w:t>accomplished in</w:t>
      </w:r>
      <w:r w:rsidR="00401C19" w:rsidRPr="00B93E84">
        <w:rPr>
          <w:b/>
          <w:bCs/>
          <w:sz w:val="24"/>
          <w:szCs w:val="24"/>
        </w:rPr>
        <w:t xml:space="preserve"> half the </w:t>
      </w:r>
      <w:r w:rsidR="0052541A" w:rsidRPr="00B93E84">
        <w:rPr>
          <w:b/>
          <w:bCs/>
          <w:sz w:val="24"/>
          <w:szCs w:val="24"/>
        </w:rPr>
        <w:t xml:space="preserve">time/number of </w:t>
      </w:r>
      <w:r w:rsidR="00401C19" w:rsidRPr="00B93E84">
        <w:rPr>
          <w:b/>
          <w:bCs/>
          <w:sz w:val="24"/>
          <w:szCs w:val="24"/>
        </w:rPr>
        <w:t xml:space="preserve">weeks. </w:t>
      </w:r>
      <w:r w:rsidR="0052541A" w:rsidRPr="00B93E84">
        <w:rPr>
          <w:b/>
          <w:bCs/>
          <w:sz w:val="24"/>
          <w:szCs w:val="24"/>
        </w:rPr>
        <w:t xml:space="preserve"> To meet this benchmark, the proposed number of contact hours for this course should effectively double in order to qualify for 3-credit-hour status.  </w:t>
      </w:r>
      <w:r w:rsidR="00F170F5" w:rsidRPr="00B93E84">
        <w:rPr>
          <w:b/>
          <w:bCs/>
          <w:sz w:val="24"/>
          <w:szCs w:val="24"/>
        </w:rPr>
        <w:t xml:space="preserve">  </w:t>
      </w:r>
      <w:r w:rsidR="00EF556C" w:rsidRPr="00B93E84">
        <w:rPr>
          <w:b/>
          <w:bCs/>
          <w:sz w:val="24"/>
          <w:szCs w:val="24"/>
        </w:rPr>
        <w:t xml:space="preserve"> </w:t>
      </w:r>
    </w:p>
    <w:p w14:paraId="1E5DB87C" w14:textId="27A21F57" w:rsidR="00401C19" w:rsidRPr="008D5FF9" w:rsidRDefault="00E867C3" w:rsidP="00401C1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D5FF9">
        <w:rPr>
          <w:b/>
          <w:bCs/>
          <w:sz w:val="24"/>
          <w:szCs w:val="24"/>
        </w:rPr>
        <w:t>On the first page of the syllabus, the opening sentence of the c</w:t>
      </w:r>
      <w:r w:rsidR="00401C19" w:rsidRPr="008D5FF9">
        <w:rPr>
          <w:b/>
          <w:bCs/>
          <w:sz w:val="24"/>
          <w:szCs w:val="24"/>
        </w:rPr>
        <w:t xml:space="preserve">ourse description </w:t>
      </w:r>
      <w:r w:rsidRPr="008D5FF9">
        <w:rPr>
          <w:b/>
          <w:bCs/>
          <w:sz w:val="24"/>
          <w:szCs w:val="24"/>
        </w:rPr>
        <w:t>section</w:t>
      </w:r>
      <w:r w:rsidR="00401C19" w:rsidRPr="008D5FF9">
        <w:rPr>
          <w:b/>
          <w:bCs/>
          <w:sz w:val="24"/>
          <w:szCs w:val="24"/>
        </w:rPr>
        <w:t xml:space="preserve"> should read </w:t>
      </w:r>
      <w:r w:rsidRPr="008D5FF9">
        <w:rPr>
          <w:b/>
          <w:bCs/>
          <w:sz w:val="24"/>
          <w:szCs w:val="24"/>
        </w:rPr>
        <w:t>“</w:t>
      </w:r>
      <w:r w:rsidR="00401C19" w:rsidRPr="008D5FF9">
        <w:rPr>
          <w:b/>
          <w:bCs/>
          <w:sz w:val="24"/>
          <w:szCs w:val="24"/>
        </w:rPr>
        <w:t>3000-level</w:t>
      </w:r>
      <w:r w:rsidRPr="008D5FF9">
        <w:rPr>
          <w:b/>
          <w:bCs/>
          <w:sz w:val="24"/>
          <w:szCs w:val="24"/>
        </w:rPr>
        <w:t>,”</w:t>
      </w:r>
      <w:r w:rsidR="00401C19" w:rsidRPr="008D5FF9">
        <w:rPr>
          <w:b/>
          <w:bCs/>
          <w:sz w:val="24"/>
          <w:szCs w:val="24"/>
        </w:rPr>
        <w:t xml:space="preserve"> not </w:t>
      </w:r>
      <w:r w:rsidRPr="008D5FF9">
        <w:rPr>
          <w:b/>
          <w:bCs/>
          <w:sz w:val="24"/>
          <w:szCs w:val="24"/>
        </w:rPr>
        <w:t>“</w:t>
      </w:r>
      <w:r w:rsidR="00401C19" w:rsidRPr="008D5FF9">
        <w:rPr>
          <w:b/>
          <w:bCs/>
          <w:sz w:val="24"/>
          <w:szCs w:val="24"/>
        </w:rPr>
        <w:t>300-level.</w:t>
      </w:r>
      <w:r w:rsidRPr="008D5FF9">
        <w:rPr>
          <w:b/>
          <w:bCs/>
          <w:sz w:val="24"/>
          <w:szCs w:val="24"/>
        </w:rPr>
        <w:t>”</w:t>
      </w:r>
    </w:p>
    <w:p w14:paraId="6FB2EDB2" w14:textId="4F13AF5E" w:rsidR="00401C19" w:rsidRPr="00401C19" w:rsidRDefault="003E5F55" w:rsidP="00401C19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Please include the necessary information about office hours</w:t>
      </w:r>
      <w:r w:rsidR="00A63478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where/when/how will they occur?</w:t>
      </w:r>
    </w:p>
    <w:p w14:paraId="6427C71D" w14:textId="4F8197D5" w:rsidR="0083520C" w:rsidRPr="0083520C" w:rsidRDefault="003E5F55" w:rsidP="0083520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Panel asks that</w:t>
      </w:r>
      <w:r w:rsidR="0083520C">
        <w:rPr>
          <w:b/>
          <w:bCs/>
          <w:sz w:val="24"/>
          <w:szCs w:val="24"/>
        </w:rPr>
        <w:t xml:space="preserve"> the syllabus</w:t>
      </w:r>
      <w:r>
        <w:rPr>
          <w:b/>
          <w:bCs/>
          <w:sz w:val="24"/>
          <w:szCs w:val="24"/>
        </w:rPr>
        <w:t xml:space="preserve"> indicate</w:t>
      </w:r>
      <w:r w:rsidR="0083520C" w:rsidRPr="0083520C">
        <w:rPr>
          <w:b/>
          <w:bCs/>
          <w:sz w:val="24"/>
          <w:szCs w:val="24"/>
        </w:rPr>
        <w:t xml:space="preserve"> how and where students will compose and submit quizzes – whether on Carmen, or in another format.</w:t>
      </w:r>
    </w:p>
    <w:p w14:paraId="791C118D" w14:textId="68195933" w:rsidR="00401C19" w:rsidRPr="00A20A69" w:rsidRDefault="00A20A69" w:rsidP="00401C1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20A69">
        <w:rPr>
          <w:b/>
          <w:bCs/>
          <w:sz w:val="24"/>
          <w:szCs w:val="24"/>
        </w:rPr>
        <w:t>On page 5 of the syllabus, the “How your grade is calculated” chart does not add up.  Presumably, the chart should read 7 quizzes/7 discussion posts at 20pts each for a total of 140 in both categories, and then 3 assignments each worth 100 points each.  The Panel requests that this section be revised accordingly.</w:t>
      </w:r>
    </w:p>
    <w:p w14:paraId="6AF89E95" w14:textId="253DC073" w:rsidR="00A93F8D" w:rsidRPr="00A93F8D" w:rsidRDefault="00DE0C54" w:rsidP="00A93F8D">
      <w:pPr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 Panel requests that the department seek concurrence from the College of Public Health</w:t>
      </w:r>
      <w:r w:rsidR="00FD5C18">
        <w:rPr>
          <w:rFonts w:eastAsia="Times New Roman"/>
          <w:b/>
          <w:bCs/>
          <w:sz w:val="24"/>
          <w:szCs w:val="24"/>
        </w:rPr>
        <w:t>, and Departments of Geography, Sociology, and Political Science</w:t>
      </w:r>
      <w:r>
        <w:rPr>
          <w:rFonts w:eastAsia="Times New Roman"/>
          <w:b/>
          <w:bCs/>
          <w:sz w:val="24"/>
          <w:szCs w:val="24"/>
        </w:rPr>
        <w:t>.</w:t>
      </w:r>
    </w:p>
    <w:p w14:paraId="7D09B085" w14:textId="77777777" w:rsidR="00CF7D34" w:rsidRPr="00CF7D34" w:rsidRDefault="00CF7D34" w:rsidP="00CF7D34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CF7D34">
        <w:rPr>
          <w:i/>
          <w:iCs/>
          <w:sz w:val="24"/>
          <w:szCs w:val="24"/>
        </w:rPr>
        <w:lastRenderedPageBreak/>
        <w:t xml:space="preserve">Instead of blanket academic integrity language meant to cover all assignments in the course, the Panel suggests including individual integrity statements for each assignment. </w:t>
      </w:r>
    </w:p>
    <w:p w14:paraId="2E5C6EE3" w14:textId="104B880E" w:rsidR="00674DBD" w:rsidRPr="00112DE8" w:rsidRDefault="00112DE8" w:rsidP="00674DBD">
      <w:pPr>
        <w:numPr>
          <w:ilvl w:val="1"/>
          <w:numId w:val="1"/>
        </w:numPr>
        <w:rPr>
          <w:i/>
          <w:iCs/>
          <w:sz w:val="24"/>
          <w:szCs w:val="24"/>
        </w:rPr>
      </w:pPr>
      <w:r w:rsidRPr="00112DE8">
        <w:rPr>
          <w:i/>
          <w:iCs/>
          <w:sz w:val="24"/>
          <w:szCs w:val="24"/>
        </w:rPr>
        <w:t xml:space="preserve">The Panel recommends including page length or word count expectations for </w:t>
      </w:r>
      <w:r w:rsidR="00674DBD" w:rsidRPr="00112DE8">
        <w:rPr>
          <w:i/>
          <w:iCs/>
          <w:sz w:val="24"/>
          <w:szCs w:val="24"/>
        </w:rPr>
        <w:t>Assignments 1 and 3</w:t>
      </w:r>
      <w:r w:rsidRPr="00112DE8">
        <w:rPr>
          <w:i/>
          <w:iCs/>
          <w:sz w:val="24"/>
          <w:szCs w:val="24"/>
        </w:rPr>
        <w:t>.</w:t>
      </w:r>
    </w:p>
    <w:p w14:paraId="51B060F9" w14:textId="1B56D36B" w:rsidR="00674DBD" w:rsidRPr="00B020AC" w:rsidRDefault="00A54975" w:rsidP="00674DBD">
      <w:pPr>
        <w:numPr>
          <w:ilvl w:val="1"/>
          <w:numId w:val="1"/>
        </w:numPr>
        <w:rPr>
          <w:i/>
          <w:iCs/>
          <w:sz w:val="24"/>
          <w:szCs w:val="24"/>
        </w:rPr>
      </w:pPr>
      <w:r w:rsidRPr="00B020AC">
        <w:rPr>
          <w:i/>
          <w:iCs/>
          <w:sz w:val="24"/>
          <w:szCs w:val="24"/>
        </w:rPr>
        <w:t>The Panel kindly notes that</w:t>
      </w:r>
      <w:r w:rsidR="00674DBD" w:rsidRPr="00B020AC">
        <w:rPr>
          <w:i/>
          <w:iCs/>
          <w:sz w:val="24"/>
          <w:szCs w:val="24"/>
        </w:rPr>
        <w:t xml:space="preserve"> the "GQS" and "D" designations on the course schedule </w:t>
      </w:r>
      <w:r w:rsidRPr="00B020AC">
        <w:rPr>
          <w:i/>
          <w:iCs/>
          <w:sz w:val="24"/>
          <w:szCs w:val="24"/>
        </w:rPr>
        <w:t xml:space="preserve">often proved </w:t>
      </w:r>
      <w:r w:rsidR="00674DBD" w:rsidRPr="00B020AC">
        <w:rPr>
          <w:i/>
          <w:iCs/>
          <w:sz w:val="24"/>
          <w:szCs w:val="24"/>
        </w:rPr>
        <w:t xml:space="preserve">confusing, even though they are defined in the note at the top of the schedule. </w:t>
      </w:r>
      <w:r w:rsidRPr="00B020AC">
        <w:rPr>
          <w:i/>
          <w:iCs/>
          <w:sz w:val="24"/>
          <w:szCs w:val="24"/>
        </w:rPr>
        <w:t xml:space="preserve"> In particular, while members understood the intended use of </w:t>
      </w:r>
      <w:r w:rsidR="00674DBD" w:rsidRPr="00B020AC">
        <w:rPr>
          <w:i/>
          <w:iCs/>
          <w:sz w:val="24"/>
          <w:szCs w:val="24"/>
        </w:rPr>
        <w:t>"L" for "lecture" and "Q" for "quiz</w:t>
      </w:r>
      <w:r w:rsidRPr="00B020AC">
        <w:rPr>
          <w:i/>
          <w:iCs/>
          <w:sz w:val="24"/>
          <w:szCs w:val="24"/>
        </w:rPr>
        <w:t>,</w:t>
      </w:r>
      <w:r w:rsidR="008957F3">
        <w:rPr>
          <w:i/>
          <w:iCs/>
          <w:sz w:val="24"/>
          <w:szCs w:val="24"/>
        </w:rPr>
        <w:t>”</w:t>
      </w:r>
      <w:r w:rsidRPr="00B020AC">
        <w:rPr>
          <w:i/>
          <w:iCs/>
          <w:sz w:val="24"/>
          <w:szCs w:val="24"/>
        </w:rPr>
        <w:t xml:space="preserve"> they were unclear about “D” and “GQS” designations; presumably </w:t>
      </w:r>
      <w:r w:rsidR="00674DBD" w:rsidRPr="00B020AC">
        <w:rPr>
          <w:i/>
          <w:iCs/>
          <w:sz w:val="24"/>
          <w:szCs w:val="24"/>
        </w:rPr>
        <w:t xml:space="preserve">"D" </w:t>
      </w:r>
      <w:r w:rsidR="008957F3">
        <w:rPr>
          <w:i/>
          <w:iCs/>
          <w:sz w:val="24"/>
          <w:szCs w:val="24"/>
        </w:rPr>
        <w:t>would stand</w:t>
      </w:r>
      <w:r w:rsidR="00674DBD" w:rsidRPr="00B020AC">
        <w:rPr>
          <w:i/>
          <w:iCs/>
          <w:sz w:val="24"/>
          <w:szCs w:val="24"/>
        </w:rPr>
        <w:t xml:space="preserve"> for "discussion</w:t>
      </w:r>
      <w:r w:rsidRPr="00B020AC">
        <w:rPr>
          <w:i/>
          <w:iCs/>
          <w:sz w:val="24"/>
          <w:szCs w:val="24"/>
        </w:rPr>
        <w:t>,</w:t>
      </w:r>
      <w:r w:rsidR="00674DBD" w:rsidRPr="00B020AC">
        <w:rPr>
          <w:i/>
          <w:iCs/>
          <w:sz w:val="24"/>
          <w:szCs w:val="24"/>
        </w:rPr>
        <w:t xml:space="preserve">" but </w:t>
      </w:r>
      <w:r w:rsidR="00B020AC" w:rsidRPr="00B020AC">
        <w:rPr>
          <w:i/>
          <w:iCs/>
          <w:sz w:val="24"/>
          <w:szCs w:val="24"/>
        </w:rPr>
        <w:t>as written the syllabus appears to use</w:t>
      </w:r>
      <w:r w:rsidR="00674DBD" w:rsidRPr="00B020AC">
        <w:rPr>
          <w:i/>
          <w:iCs/>
          <w:sz w:val="24"/>
          <w:szCs w:val="24"/>
        </w:rPr>
        <w:t xml:space="preserve"> "GQS" to </w:t>
      </w:r>
      <w:r w:rsidR="008957F3">
        <w:rPr>
          <w:i/>
          <w:iCs/>
          <w:sz w:val="24"/>
          <w:szCs w:val="24"/>
        </w:rPr>
        <w:t>indicate</w:t>
      </w:r>
      <w:r w:rsidR="00674DBD" w:rsidRPr="00B020AC">
        <w:rPr>
          <w:i/>
          <w:iCs/>
          <w:sz w:val="24"/>
          <w:szCs w:val="24"/>
        </w:rPr>
        <w:t xml:space="preserve"> discussion and "D" to stand for something else</w:t>
      </w:r>
      <w:r w:rsidR="00B020AC" w:rsidRPr="00B020AC">
        <w:rPr>
          <w:i/>
          <w:iCs/>
          <w:sz w:val="24"/>
          <w:szCs w:val="24"/>
        </w:rPr>
        <w:t>?</w:t>
      </w:r>
    </w:p>
    <w:p w14:paraId="026BCD22" w14:textId="668C0025" w:rsidR="00CD6C7E" w:rsidRPr="00401C19" w:rsidRDefault="00CD6C7E" w:rsidP="00674D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E-Vote;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>six (6) contingencies</w:t>
      </w:r>
      <w:r>
        <w:rPr>
          <w:sz w:val="24"/>
          <w:szCs w:val="24"/>
        </w:rPr>
        <w:t xml:space="preserve"> (in bold above) and </w:t>
      </w:r>
      <w:r>
        <w:rPr>
          <w:i/>
          <w:iCs/>
          <w:sz w:val="24"/>
          <w:szCs w:val="24"/>
        </w:rPr>
        <w:t>three (3) recommendations</w:t>
      </w:r>
      <w:r>
        <w:rPr>
          <w:sz w:val="24"/>
          <w:szCs w:val="24"/>
        </w:rPr>
        <w:t xml:space="preserve"> (in italics above).</w:t>
      </w:r>
    </w:p>
    <w:p w14:paraId="57A04D0D" w14:textId="77777777" w:rsidR="00CE6FAB" w:rsidRDefault="00CE6FAB"/>
    <w:sectPr w:rsidR="00CE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31AC" w14:textId="77777777" w:rsidR="0057132F" w:rsidRDefault="0057132F" w:rsidP="00674DBD">
      <w:pPr>
        <w:spacing w:after="0" w:line="240" w:lineRule="auto"/>
      </w:pPr>
      <w:r>
        <w:separator/>
      </w:r>
    </w:p>
  </w:endnote>
  <w:endnote w:type="continuationSeparator" w:id="0">
    <w:p w14:paraId="3E118E18" w14:textId="77777777" w:rsidR="0057132F" w:rsidRDefault="0057132F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765F" w14:textId="77777777" w:rsidR="0057132F" w:rsidRDefault="0057132F" w:rsidP="00674DBD">
      <w:pPr>
        <w:spacing w:after="0" w:line="240" w:lineRule="auto"/>
      </w:pPr>
      <w:r>
        <w:separator/>
      </w:r>
    </w:p>
  </w:footnote>
  <w:footnote w:type="continuationSeparator" w:id="0">
    <w:p w14:paraId="58D34531" w14:textId="77777777" w:rsidR="0057132F" w:rsidRDefault="0057132F" w:rsidP="0067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0C9"/>
    <w:multiLevelType w:val="multilevel"/>
    <w:tmpl w:val="39F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CE"/>
    <w:rsid w:val="00112DE8"/>
    <w:rsid w:val="001B0E65"/>
    <w:rsid w:val="00245B67"/>
    <w:rsid w:val="0027245F"/>
    <w:rsid w:val="00323BB6"/>
    <w:rsid w:val="003E5F55"/>
    <w:rsid w:val="00401C19"/>
    <w:rsid w:val="0052541A"/>
    <w:rsid w:val="005708B5"/>
    <w:rsid w:val="0057132F"/>
    <w:rsid w:val="005F27F5"/>
    <w:rsid w:val="00620209"/>
    <w:rsid w:val="00674DBD"/>
    <w:rsid w:val="00705801"/>
    <w:rsid w:val="00722AFD"/>
    <w:rsid w:val="0083520C"/>
    <w:rsid w:val="00846D92"/>
    <w:rsid w:val="00887D22"/>
    <w:rsid w:val="008957F3"/>
    <w:rsid w:val="008D5FF9"/>
    <w:rsid w:val="00A20A69"/>
    <w:rsid w:val="00A54975"/>
    <w:rsid w:val="00A63478"/>
    <w:rsid w:val="00A93F8D"/>
    <w:rsid w:val="00AE0097"/>
    <w:rsid w:val="00B020AC"/>
    <w:rsid w:val="00B93E84"/>
    <w:rsid w:val="00C04C21"/>
    <w:rsid w:val="00C07E8F"/>
    <w:rsid w:val="00C54871"/>
    <w:rsid w:val="00CD6C7E"/>
    <w:rsid w:val="00CE6FAB"/>
    <w:rsid w:val="00CF7D34"/>
    <w:rsid w:val="00DA6A58"/>
    <w:rsid w:val="00DE0C54"/>
    <w:rsid w:val="00E867C3"/>
    <w:rsid w:val="00EF556C"/>
    <w:rsid w:val="00EF6866"/>
    <w:rsid w:val="00F170F5"/>
    <w:rsid w:val="00F91FCE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331B"/>
  <w15:chartTrackingRefBased/>
  <w15:docId w15:val="{203A1A04-DBC0-4807-A50E-0FD2FCA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F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BD"/>
  </w:style>
  <w:style w:type="paragraph" w:styleId="Footer">
    <w:name w:val="footer"/>
    <w:basedOn w:val="Normal"/>
    <w:link w:val="FooterChar"/>
    <w:uiPriority w:val="99"/>
    <w:unhideWhenUsed/>
    <w:rsid w:val="0067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BD"/>
  </w:style>
  <w:style w:type="character" w:styleId="CommentReference">
    <w:name w:val="annotation reference"/>
    <w:basedOn w:val="DefaultParagraphFont"/>
    <w:uiPriority w:val="99"/>
    <w:semiHidden/>
    <w:unhideWhenUsed/>
    <w:rsid w:val="00DE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2022-04-20T13:33:00Z</dcterms:created>
  <dcterms:modified xsi:type="dcterms:W3CDTF">2022-04-20T13:33:00Z</dcterms:modified>
</cp:coreProperties>
</file>